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36" w:rsidRDefault="00220F36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caps/>
          <w:color w:val="000000"/>
          <w:sz w:val="24"/>
          <w:szCs w:val="24"/>
        </w:rPr>
        <w:t>ПОСТАНОВЛЕНИЕ  МИНИСТЕРСТВА ЗДРАВООХРАНЕНИЯ РЕСПУБЛИКИ БЕЛАРУСЬ</w:t>
      </w:r>
    </w:p>
    <w:p w:rsidR="00220F36" w:rsidRDefault="00220F36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 октября 2010 г. № 134</w:t>
      </w:r>
    </w:p>
    <w:p w:rsidR="00220F36" w:rsidRDefault="00220F36">
      <w:pPr>
        <w:widowControl w:val="0"/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/>
        </w:rPr>
        <w:t>Об установлении предельных норм подъема и перемещения несовершеннолетними тяжестей вручную</w:t>
      </w:r>
    </w:p>
    <w:p w:rsidR="00220F36" w:rsidRDefault="00220F36">
      <w:pPr>
        <w:widowControl w:val="0"/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части третьей </w:t>
      </w:r>
      <w:hyperlink r:id="rId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статьи 274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Трудового кодекса Республики Беларусь, абзаца четвертого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подпункта 1.2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пункта 1 постановления Совета Министров Республики Беларусь от 6 августа 2010 г. № 1172 «О делегировании полномочий Правительства Республики Беларусь на принятие (издание) нормативных правовых актов в соответствии с Трудовым кодексом Республики Беларусь и признании утратившими силу некоторых нормативных правовых актов», </w:t>
      </w:r>
      <w:hyperlink r:id="rId6" w:history="1">
        <w:r>
          <w:rPr>
            <w:rFonts w:ascii="Times New Roman" w:hAnsi="Times New Roman" w:cs="Times New Roman"/>
            <w:color w:val="A5A4FF"/>
            <w:sz w:val="24"/>
            <w:szCs w:val="24"/>
          </w:rPr>
          <w:t>подпункта 7.1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пункта 7 Положения о Министерстве здравоохранения Республики Беларусь, утвержденного постановлением Совета Министров Республики Беларусь от 23 августа 2000 г. № 1331, Министерство здравоохранения Республики Беларусь ПОСТАНОВЛЯЕТ:</w:t>
      </w:r>
    </w:p>
    <w:p w:rsidR="00220F36" w:rsidRDefault="00220F36">
      <w:pPr>
        <w:widowControl w:val="0"/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CA0_П_1_1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1. Установить предельные нормы подъема и перемещения несовершеннолетними тяжестей вручную согласно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приложению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20F36" w:rsidRDefault="00220F36">
      <w:pPr>
        <w:widowControl w:val="0"/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CA0_П_2_2"/>
      <w:bookmarkEnd w:id="1"/>
      <w:r>
        <w:rPr>
          <w:rFonts w:ascii="Times New Roman" w:hAnsi="Times New Roman" w:cs="Times New Roman"/>
          <w:color w:val="000000"/>
          <w:sz w:val="24"/>
          <w:szCs w:val="24"/>
        </w:rPr>
        <w:t>2. Настоящее постановление вступает в силу после его официального опубликования.</w:t>
      </w:r>
    </w:p>
    <w:p w:rsidR="00220F36" w:rsidRDefault="00220F36">
      <w:pPr>
        <w:widowControl w:val="0"/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220F36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Министр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В.И.Жарко</w:t>
            </w:r>
          </w:p>
        </w:tc>
      </w:tr>
    </w:tbl>
    <w:p w:rsidR="00220F36" w:rsidRDefault="00220F36">
      <w:pPr>
        <w:widowControl w:val="0"/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33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3087"/>
        <w:gridCol w:w="3087"/>
      </w:tblGrid>
      <w:tr w:rsidR="00220F36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3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3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и социальной защиты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Республики Беларусь</w:t>
            </w:r>
          </w:p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ind w:firstLine="10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М.А.Щеткина</w:t>
            </w:r>
          </w:p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12.10.2010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20F36" w:rsidRDefault="00220F36">
      <w:pPr>
        <w:widowControl w:val="0"/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6331"/>
        <w:gridCol w:w="3024"/>
      </w:tblGrid>
      <w:tr w:rsidR="00220F36">
        <w:tc>
          <w:tcPr>
            <w:tcW w:w="3350" w:type="pct"/>
            <w:tcBorders>
              <w:top w:val="nil"/>
              <w:left w:val="nil"/>
              <w:bottom w:val="nil"/>
              <w:right w:val="nil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3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2" w:name="CA0_ПРЛ__1CN___Прил"/>
            <w:bookmarkEnd w:id="2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</w:p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постановлению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Министерства здравоохранения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Республики Беларусь</w:t>
            </w:r>
          </w:p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13.10.2010 № 134</w:t>
            </w:r>
          </w:p>
        </w:tc>
      </w:tr>
    </w:tbl>
    <w:p w:rsidR="00220F36" w:rsidRDefault="00220F36">
      <w:pPr>
        <w:widowControl w:val="0"/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3" w:name="CN___Заг_Прил"/>
      <w:bookmarkEnd w:id="3"/>
      <w:r>
        <w:rPr>
          <w:rFonts w:ascii="Times New Roman" w:hAnsi="Times New Roman" w:cs="Times New Roman"/>
          <w:b/>
          <w:color w:val="000000"/>
          <w:sz w:val="24"/>
          <w:szCs w:val="24"/>
        </w:rPr>
        <w:t>Предельные нормы подъема и перемещения несовершеннолетними тяжестей вручную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44"/>
        <w:gridCol w:w="1687"/>
        <w:gridCol w:w="1780"/>
        <w:gridCol w:w="1780"/>
        <w:gridCol w:w="1780"/>
      </w:tblGrid>
      <w:tr w:rsidR="00220F36">
        <w:trPr>
          <w:trHeight w:val="240"/>
        </w:trPr>
        <w:tc>
          <w:tcPr>
            <w:tcW w:w="1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Возраст, пол несовершеннолетних</w:t>
            </w:r>
          </w:p>
        </w:tc>
        <w:tc>
          <w:tcPr>
            <w:tcW w:w="18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Подъем и перемещение груза вручную в течение смены</w:t>
            </w:r>
          </w:p>
        </w:tc>
        <w:tc>
          <w:tcPr>
            <w:tcW w:w="18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Суммарная масса груза*, поднимаемого и перемещаемого в течение смены</w:t>
            </w:r>
          </w:p>
        </w:tc>
      </w:tr>
      <w:tr w:rsidR="00220F36">
        <w:tblPrEx>
          <w:tblCellSpacing w:w="-8" w:type="nil"/>
        </w:tblPrEx>
        <w:trPr>
          <w:tblCellSpacing w:w="-8" w:type="nil"/>
        </w:trPr>
        <w:tc>
          <w:tcPr>
            <w:tcW w:w="4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постоянно, более 2 раз в час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чередовании с другой работой, до 2 раз в час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подъеме с рабочей поверхности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подъеме с пола</w:t>
            </w:r>
          </w:p>
        </w:tc>
      </w:tr>
      <w:tr w:rsidR="00220F36">
        <w:tblPrEx>
          <w:tblCellSpacing w:w="-8" w:type="nil"/>
        </w:tblPrEx>
        <w:trPr>
          <w:tblCellSpacing w:w="-8" w:type="nil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Несовершеннолетние женского пола</w:t>
            </w:r>
          </w:p>
        </w:tc>
      </w:tr>
      <w:tr w:rsidR="00220F36">
        <w:tblPrEx>
          <w:tblCellSpacing w:w="-8" w:type="nil"/>
        </w:tblPrEx>
        <w:trPr>
          <w:tblCellSpacing w:w="-8" w:type="nil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лет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кг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кг</w:t>
            </w:r>
          </w:p>
        </w:tc>
      </w:tr>
      <w:tr w:rsidR="00220F36">
        <w:tblPrEx>
          <w:tblCellSpacing w:w="-8" w:type="nil"/>
        </w:tblPrEx>
        <w:trPr>
          <w:tblCellSpacing w:w="-8" w:type="nil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лет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кг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кг</w:t>
            </w:r>
          </w:p>
        </w:tc>
      </w:tr>
      <w:tr w:rsidR="00220F36">
        <w:tblPrEx>
          <w:tblCellSpacing w:w="-8" w:type="nil"/>
        </w:tblPrEx>
        <w:trPr>
          <w:tblCellSpacing w:w="-8" w:type="nil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лет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кг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кг</w:t>
            </w:r>
          </w:p>
        </w:tc>
      </w:tr>
      <w:tr w:rsidR="00220F36">
        <w:tblPrEx>
          <w:tblCellSpacing w:w="-8" w:type="nil"/>
        </w:tblPrEx>
        <w:trPr>
          <w:tblCellSpacing w:w="-8" w:type="nil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лет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кг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кг</w:t>
            </w:r>
          </w:p>
        </w:tc>
      </w:tr>
      <w:tr w:rsidR="00220F36">
        <w:tblPrEx>
          <w:tblCellSpacing w:w="-8" w:type="nil"/>
        </w:tblPrEx>
        <w:trPr>
          <w:tblCellSpacing w:w="-8" w:type="nil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Несовершеннолетние мужского пола</w:t>
            </w:r>
          </w:p>
        </w:tc>
      </w:tr>
      <w:tr w:rsidR="00220F36">
        <w:tblPrEx>
          <w:tblCellSpacing w:w="-8" w:type="nil"/>
        </w:tblPrEx>
        <w:trPr>
          <w:tblCellSpacing w:w="-8" w:type="nil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лет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кг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кг</w:t>
            </w:r>
          </w:p>
        </w:tc>
      </w:tr>
      <w:tr w:rsidR="00220F36">
        <w:tblPrEx>
          <w:tblCellSpacing w:w="-8" w:type="nil"/>
        </w:tblPrEx>
        <w:trPr>
          <w:tblCellSpacing w:w="-8" w:type="nil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лет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кг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кг</w:t>
            </w:r>
          </w:p>
        </w:tc>
      </w:tr>
      <w:tr w:rsidR="00220F36">
        <w:tblPrEx>
          <w:tblCellSpacing w:w="-8" w:type="nil"/>
        </w:tblPrEx>
        <w:trPr>
          <w:tblCellSpacing w:w="-8" w:type="nil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лет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кг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кг</w:t>
            </w:r>
          </w:p>
        </w:tc>
      </w:tr>
      <w:tr w:rsidR="00220F36">
        <w:tblPrEx>
          <w:tblCellSpacing w:w="-8" w:type="nil"/>
        </w:tblPrEx>
        <w:trPr>
          <w:tblCellSpacing w:w="-8" w:type="nil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лет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кг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 кг</w:t>
            </w:r>
          </w:p>
        </w:tc>
        <w:tc>
          <w:tcPr>
            <w:tcW w:w="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0F36" w:rsidRDefault="00220F36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кг</w:t>
            </w:r>
          </w:p>
        </w:tc>
      </w:tr>
    </w:tbl>
    <w:p w:rsidR="00220F36" w:rsidRDefault="00220F36">
      <w:pPr>
        <w:widowControl w:val="0"/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220F36" w:rsidRDefault="00220F36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220F36" w:rsidRDefault="00220F36">
      <w:pPr>
        <w:widowControl w:val="0"/>
        <w:autoSpaceDE w:val="0"/>
        <w:autoSpaceDN w:val="0"/>
        <w:adjustRightInd w:val="0"/>
        <w:spacing w:after="24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*С учетом массы тары и упаковки.</w:t>
      </w:r>
    </w:p>
    <w:p w:rsidR="00126584" w:rsidRPr="00220F36" w:rsidRDefault="00126584" w:rsidP="00220F36"/>
    <w:sectPr w:rsidR="00126584" w:rsidRPr="00220F36" w:rsidSect="00FA26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3470"/>
      <w:gridCol w:w="2644"/>
      <w:gridCol w:w="3457"/>
    </w:tblGrid>
    <w:tr w:rsidR="00D96E53" w:rsidTr="00D96E53">
      <w:tc>
        <w:tcPr>
          <w:tcW w:w="1813" w:type="pct"/>
        </w:tcPr>
        <w:p w:rsidR="00D96E53" w:rsidRPr="00D96E53" w:rsidRDefault="00220F36" w:rsidP="0050153E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Текст по состоянию на 29.05.2020</w:t>
          </w:r>
        </w:p>
      </w:tc>
      <w:tc>
        <w:tcPr>
          <w:tcW w:w="1381" w:type="pct"/>
        </w:tcPr>
        <w:p w:rsidR="00D96E53" w:rsidRPr="00D96E53" w:rsidRDefault="00220F36" w:rsidP="00D96E53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ИПС ЭКСПЕРТ © www.expert.by</w:t>
          </w:r>
        </w:p>
      </w:tc>
      <w:tc>
        <w:tcPr>
          <w:tcW w:w="1806" w:type="pct"/>
        </w:tcPr>
        <w:p w:rsidR="00D96E53" w:rsidRPr="00D96E53" w:rsidRDefault="00220F36" w:rsidP="00D96E53">
          <w:pPr>
            <w:autoSpaceDE w:val="0"/>
            <w:autoSpaceDN w:val="0"/>
            <w:adjustRightInd w:val="0"/>
            <w:spacing w:after="0" w:line="240" w:lineRule="auto"/>
            <w:jc w:val="right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 xml:space="preserve">Страница </w:t>
          </w:r>
          <w:r w:rsidRPr="00D96E53"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 xml:space="preserve">  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begin"/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instrText xml:space="preserve"> PAGE </w:instrTex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14"/>
              <w:szCs w:val="14"/>
            </w:rPr>
            <w:t>2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end"/>
          </w:r>
          <w:r w:rsidRPr="00D96E53">
            <w:rPr>
              <w:rFonts w:ascii="Times New Roman" w:hAnsi="Times New Roman" w:cs="Times New Roman"/>
              <w:sz w:val="14"/>
              <w:szCs w:val="14"/>
              <w:lang w:val="en-US"/>
            </w:rPr>
            <w:t>/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begin"/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instrText xml:space="preserve"> NUMPAGES </w:instrTex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14"/>
              <w:szCs w:val="14"/>
            </w:rPr>
            <w:t>2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end"/>
          </w:r>
        </w:p>
      </w:tc>
    </w:tr>
  </w:tbl>
  <w:p w:rsidR="009E3A2F" w:rsidRPr="009D179B" w:rsidRDefault="00220F36" w:rsidP="0050153E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Cs/>
        <w:color w:val="000000"/>
        <w:sz w:val="10"/>
        <w:szCs w:val="10"/>
        <w:lang w:val="en-US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75" w:type="pct"/>
      <w:tblLook w:val="01E0"/>
    </w:tblPr>
    <w:tblGrid>
      <w:gridCol w:w="7688"/>
      <w:gridCol w:w="1644"/>
    </w:tblGrid>
    <w:tr w:rsidR="00B84B94" w:rsidTr="00B82B7A">
      <w:tc>
        <w:tcPr>
          <w:tcW w:w="7513" w:type="dxa"/>
        </w:tcPr>
        <w:p w:rsidR="00B84B94" w:rsidRPr="006E0D79" w:rsidRDefault="00220F36" w:rsidP="00B82B7A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sz w:val="14"/>
              <w:szCs w:val="14"/>
              <w:lang w:val="en-US"/>
            </w:rPr>
            <w:t>Постановление от 13.10.2010 № 134 «Об установлении предельных норм подъема и перемещения ..»</w:t>
          </w:r>
        </w:p>
      </w:tc>
      <w:tc>
        <w:tcPr>
          <w:tcW w:w="1607" w:type="dxa"/>
        </w:tcPr>
        <w:p w:rsidR="00B84B94" w:rsidRDefault="00220F36" w:rsidP="009F1F6F">
          <w:pPr>
            <w:autoSpaceDE w:val="0"/>
            <w:autoSpaceDN w:val="0"/>
            <w:adjustRightInd w:val="0"/>
            <w:spacing w:after="0" w:line="240" w:lineRule="auto"/>
            <w:ind w:left="-109"/>
            <w:jc w:val="right"/>
            <w:rPr>
              <w:rFonts w:ascii="Times New Roman" w:hAnsi="Times New Roman" w:cs="Times New Roman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sz w:val="14"/>
              <w:szCs w:val="14"/>
              <w:lang w:val="en-US"/>
            </w:rPr>
            <w:t>Дата печати: 02.06.2020</w:t>
          </w:r>
        </w:p>
      </w:tc>
    </w:tr>
  </w:tbl>
  <w:p w:rsidR="00B84B94" w:rsidRPr="00B82B7A" w:rsidRDefault="00220F36" w:rsidP="003641A3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10"/>
        <w:szCs w:val="10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20F36"/>
    <w:rsid w:val="00126584"/>
    <w:rsid w:val="00220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#0#1#0#0#CA0|&#1055;&#1056;&#1051;~~1CN~|#&#1055;&#1088;&#1080;&#1083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#0#1#1#35964#0#CA0|&#1055;&#1054;&#1051;~~1|&#1055;~7~11|&#1055;&#1055;~7.1~123" TargetMode="External"/><Relationship Id="rId11" Type="http://schemas.openxmlformats.org/officeDocument/2006/relationships/theme" Target="theme/theme1.xml"/><Relationship Id="rId5" Type="http://schemas.openxmlformats.org/officeDocument/2006/relationships/hyperlink" Target="H#0#1#1#144827#0#CA0|&#1055;~1~1|&#1055;&#1055;~1.2~2" TargetMode="External"/><Relationship Id="rId10" Type="http://schemas.openxmlformats.org/officeDocument/2006/relationships/fontTable" Target="fontTable.xml"/><Relationship Id="rId4" Type="http://schemas.openxmlformats.org/officeDocument/2006/relationships/hyperlink" Target="H#0#1#1#25786#0#CA0|&#1056;&#1047;~III~3|&#1043;&#1051;~20~20|&#1057;&#1058;~274~330" TargetMode="Externa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comp59-2</dc:creator>
  <cp:lastModifiedBy>comp59-2</cp:lastModifiedBy>
  <cp:revision>1</cp:revision>
  <dcterms:created xsi:type="dcterms:W3CDTF">2020-06-02T09:16:00Z</dcterms:created>
  <dcterms:modified xsi:type="dcterms:W3CDTF">2020-06-02T09:16:00Z</dcterms:modified>
</cp:coreProperties>
</file>